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BD62" w14:textId="7856630F" w:rsidR="005B7DDA" w:rsidRPr="004F549C" w:rsidRDefault="004A620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w:drawing>
          <wp:anchor distT="0" distB="0" distL="114300" distR="114300" simplePos="0" relativeHeight="251659264" behindDoc="0" locked="0" layoutInCell="1" allowOverlap="1" wp14:anchorId="6CC5286C" wp14:editId="70407365">
            <wp:simplePos x="0" y="0"/>
            <wp:positionH relativeFrom="column">
              <wp:posOffset>4813704</wp:posOffset>
            </wp:positionH>
            <wp:positionV relativeFrom="paragraph">
              <wp:posOffset>-62576</wp:posOffset>
            </wp:positionV>
            <wp:extent cx="1475509" cy="1475509"/>
            <wp:effectExtent l="0" t="0" r="0" b="0"/>
            <wp:wrapNone/>
            <wp:docPr id="1" name="Picture 1" descr="St Adrian's Catholic Primar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drian's Catholic Primar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09" cy="14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D3F"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  <w:t>Learning in Year Two</w:t>
      </w:r>
      <w:r w:rsidR="005B7DDA" w:rsidRPr="004F549C"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  <w:t>.</w:t>
      </w:r>
      <w:r w:rsidR="00D64089" w:rsidRPr="004F549C">
        <w:rPr>
          <w:rFonts w:ascii="Debbie Hepplewhite Print Font" w:hAnsi="Debbie Hepplewhite Print Font"/>
          <w:b/>
          <w:noProof/>
          <w:sz w:val="32"/>
        </w:rPr>
        <w:t xml:space="preserve"> </w:t>
      </w:r>
    </w:p>
    <w:p w14:paraId="6DE62CBE" w14:textId="7B4A5930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Every 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 please bring the following items into school:</w:t>
      </w:r>
    </w:p>
    <w:p w14:paraId="324F748D" w14:textId="01EC937D" w:rsidR="005B7DDA" w:rsidRPr="004F549C" w:rsidRDefault="006B75FC" w:rsidP="00237921">
      <w:pPr>
        <w:numPr>
          <w:ilvl w:val="0"/>
          <w:numId w:val="1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Named 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book bag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containing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all reading materials</w:t>
      </w:r>
    </w:p>
    <w:p w14:paraId="2D37250F" w14:textId="755FD7BA" w:rsidR="005B7DDA" w:rsidRPr="004F549C" w:rsidRDefault="006B75FC" w:rsidP="00237921">
      <w:pPr>
        <w:numPr>
          <w:ilvl w:val="0"/>
          <w:numId w:val="1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N</w:t>
      </w:r>
      <w:r w:rsidR="005B7DDA"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amed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drinks bottle containing water</w:t>
      </w:r>
    </w:p>
    <w:p w14:paraId="37957024" w14:textId="4194343C" w:rsidR="005B7DDA" w:rsidRPr="004F549C" w:rsidRDefault="006B75FC" w:rsidP="00237921">
      <w:pPr>
        <w:numPr>
          <w:ilvl w:val="0"/>
          <w:numId w:val="1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</w:t>
      </w:r>
      <w:r w:rsidR="005B7DDA"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amed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coat with a hood (suitable for the season)</w:t>
      </w:r>
    </w:p>
    <w:p w14:paraId="2A8E6723" w14:textId="7C567505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Children have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PE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on a </w:t>
      </w:r>
      <w:r w:rsidR="00F00019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Wednesday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and </w:t>
      </w:r>
      <w:r w:rsidR="00F00019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Thurs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and will need to include the following </w:t>
      </w:r>
      <w:r w:rsidR="00467DBB"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named</w:t>
      </w:r>
      <w:r w:rsidR="00467DBB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items of clothing in their PE bag:</w:t>
      </w:r>
    </w:p>
    <w:p w14:paraId="34176848" w14:textId="77777777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navy shorts</w:t>
      </w:r>
    </w:p>
    <w:p w14:paraId="01085F56" w14:textId="77777777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school logo t-shirt</w:t>
      </w:r>
    </w:p>
    <w:p w14:paraId="393E1D2A" w14:textId="3B79F433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 pair of trainers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(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or plimsol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l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)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that they can do up independently</w:t>
      </w:r>
    </w:p>
    <w:p w14:paraId="1EF1B392" w14:textId="77777777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blue or black jogging trousers for outdoor PE</w:t>
      </w:r>
    </w:p>
    <w:p w14:paraId="397327A3" w14:textId="3713835F" w:rsidR="001C16C1" w:rsidRDefault="001C16C1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spare socks for girls</w:t>
      </w:r>
    </w:p>
    <w:p w14:paraId="62B83105" w14:textId="015E8F4B" w:rsidR="00D10ED2" w:rsidRPr="00E327FE" w:rsidRDefault="00D10ED2" w:rsidP="00237921">
      <w:pPr>
        <w:spacing w:before="100" w:beforeAutospacing="1" w:after="100" w:afterAutospacing="1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</w:pPr>
      <w:r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Earrings should not be worn on PE days.</w:t>
      </w:r>
    </w:p>
    <w:p w14:paraId="4F3D6528" w14:textId="1883608F" w:rsidR="00D10ED2" w:rsidRPr="004F549C" w:rsidRDefault="00D10ED2" w:rsidP="00237921">
      <w:pPr>
        <w:spacing w:before="100" w:beforeAutospacing="1" w:after="100" w:afterAutospacing="1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Please ensure that hair that reaches your child’s shoulders is tied up.</w:t>
      </w:r>
    </w:p>
    <w:p w14:paraId="3DA0796E" w14:textId="749AD11B" w:rsidR="001B1611" w:rsidRPr="00BF247C" w:rsidRDefault="00BF247C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 xml:space="preserve">Reading books - 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W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e operate a ‘one in one out system’.</w:t>
      </w:r>
      <w:r w:rsidR="00441F37" w:rsidRPr="00BF247C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 xml:space="preserve"> </w:t>
      </w:r>
    </w:p>
    <w:p w14:paraId="70C5C329" w14:textId="1265B63E" w:rsidR="001B1611" w:rsidRPr="00BF247C" w:rsidRDefault="00441F37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Children </w:t>
      </w:r>
      <w:r w:rsidR="00BF247C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may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</w:t>
      </w:r>
      <w:r w:rsid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return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their </w:t>
      </w:r>
      <w:r w:rsidR="00BF247C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reading 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b</w:t>
      </w:r>
      <w:r w:rsid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ook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on any day and swap them for a new one provided that their reading record has been </w:t>
      </w:r>
      <w:r w:rsidRPr="00BF247C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>signed by an adult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to show that they have read the book</w:t>
      </w:r>
      <w:r w:rsid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and discussed it.</w:t>
      </w:r>
      <w:r w:rsidR="000901A3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</w:t>
      </w:r>
      <w:r w:rsidR="000901A3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 xml:space="preserve">Please note </w:t>
      </w:r>
      <w:r w:rsidR="000901A3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that i</w:t>
      </w:r>
      <w:r w:rsidR="00C83F88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f the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reading record is not signed </w:t>
      </w:r>
      <w:r w:rsidR="000901A3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the reading book will </w:t>
      </w:r>
      <w:r w:rsidR="00C83F88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not be changed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.</w:t>
      </w:r>
      <w:r w:rsidR="005425E6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 Please remind your child to put their reading book in the basket if it needs changing.</w:t>
      </w:r>
    </w:p>
    <w:p w14:paraId="6DDD004A" w14:textId="40D6C92C" w:rsidR="001B1611" w:rsidRPr="00BF247C" w:rsidRDefault="00BF247C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R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eading books 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should be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read </w:t>
      </w:r>
      <w:r w:rsidR="00FB687B" w:rsidRPr="00FB687B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>at least twice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– one day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for word decoding and then again 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on a second day 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to allow the child to 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discuss the content with an adult in a detailed way to develop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a deeper 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understanding of the book.</w:t>
      </w:r>
    </w:p>
    <w:p w14:paraId="3982A8C7" w14:textId="18C12FC0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In addi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tion to daily reading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at home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 w:rsidRPr="00124988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Maths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 w:rsidRPr="00124988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English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and </w:t>
      </w:r>
      <w:r w:rsidR="004D01C7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Spelling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home</w:t>
      </w:r>
      <w:r w:rsidR="00BF247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 learning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come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home on a Friday and needs</w:t>
      </w:r>
      <w:r w:rsidR="00243C25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to be completed and returned on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the following Wednesday.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For each </w:t>
      </w:r>
      <w:r w:rsidR="004D01C7" w:rsidRPr="004D01C7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RE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topic, an activity will be set for your child to complete at home with an adult.  </w:t>
      </w:r>
      <w:r w:rsidR="00243C25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Learning their 2, 5 and 10 times tables (then 3s) is something that should be practised with your child regularly.  </w:t>
      </w:r>
      <w:r w:rsidR="00EE6B3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Children are expected to be able to answer any 2, 5, 10 multiplication calculation within 6 seconds by the end of Year 2.  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ease see class webpages on a </w:t>
      </w:r>
      <w:r w:rsidR="009974BE" w:rsidRPr="00243C25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weekly basis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for further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information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on home learning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</w:t>
      </w:r>
      <w:r w:rsidR="005425E6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Additional home learning activities linked to the current topic will </w:t>
      </w:r>
      <w:r w:rsidR="00EE6B3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also </w:t>
      </w:r>
      <w:r w:rsidR="005425E6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come home during the year, as appropriate.</w:t>
      </w:r>
    </w:p>
    <w:p w14:paraId="6491B1BB" w14:textId="4FE19EE4" w:rsidR="005B7DDA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Handwriting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–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please ensure that the presentation of your child’s home learning is to a high standard.  School handwriting should be followed at all times.</w:t>
      </w:r>
      <w:r w:rsidR="00E327FE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Further details of our school handwriting system can be found on the school website and at </w:t>
      </w:r>
      <w:hyperlink r:id="rId7" w:history="1">
        <w:r w:rsidR="004A620A" w:rsidRPr="00927B44">
          <w:rPr>
            <w:rStyle w:val="Hyperlink"/>
            <w:rFonts w:ascii="Debbie Hepplewhite Print Font" w:eastAsia="Times New Roman" w:hAnsi="Debbie Hepplewhite Print Font" w:cs="Times New Roman"/>
            <w:b/>
            <w:bCs/>
            <w:sz w:val="20"/>
            <w:szCs w:val="20"/>
            <w:lang w:eastAsia="en-GB"/>
          </w:rPr>
          <w:t>www.debbiehepplewhitehandwriting.com</w:t>
        </w:r>
      </w:hyperlink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</w:p>
    <w:p w14:paraId="17338383" w14:textId="3CD1F527" w:rsidR="00243C25" w:rsidRDefault="00243C25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lastRenderedPageBreak/>
        <w:t xml:space="preserve">Additional support at home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– please ensure that the above learning habits and activities are in place each week.  If they are and you would like to support your child in other ways, </w:t>
      </w:r>
      <w:r w:rsidR="00FB687B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consider the following activities:</w:t>
      </w:r>
    </w:p>
    <w:p w14:paraId="7A19FE81" w14:textId="6520BDFA" w:rsidR="00243C25" w:rsidRDefault="00243C25" w:rsidP="0023792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Teach your child to tell the time (analogue and digital) to the o’clock, half hour and then quarter to/past (to nearest five minutes, once above is mastered)</w:t>
      </w:r>
      <w:r w:rsidR="006B75F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  Wearing a watch every day is a good idea.</w:t>
      </w:r>
    </w:p>
    <w:p w14:paraId="39E0CC04" w14:textId="0B87B225" w:rsidR="00243C25" w:rsidRDefault="00243C25" w:rsidP="0023792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Cook together, encouraging your child to use scales to measure ingredients in grams and millilitres</w:t>
      </w:r>
    </w:p>
    <w:p w14:paraId="6FC9E46B" w14:textId="21E2A6BE" w:rsidR="00243C25" w:rsidRDefault="00243C25" w:rsidP="0023792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When preparing food together, explore breaking shapes (sandwiches/cakes) and quantities (carrots, potatoes, sweets etc.) into 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halves, quarters, or</w:t>
      </w:r>
      <w:r w:rsidR="00EE6095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thirds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  Reiterate the importance of each part being equal in quantity.</w:t>
      </w:r>
    </w:p>
    <w:p w14:paraId="0B0B4154" w14:textId="4F2C92AA" w:rsidR="00FB687B" w:rsidRDefault="00FB687B" w:rsidP="00BD10E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1159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Recall (</w:t>
      </w:r>
      <w:r w:rsidRPr="00BD10E1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know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 n</w:t>
      </w:r>
      <w:r w:rsidR="00EE6B3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ot calculate) number bonds to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with increasing speed </w:t>
      </w:r>
    </w:p>
    <w:p w14:paraId="11FF5A3F" w14:textId="1EEA8404" w:rsidR="00FB687B" w:rsidRPr="00243C25" w:rsidRDefault="00237921" w:rsidP="00237921">
      <w:pPr>
        <w:pStyle w:val="ListParagraph"/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   </w:t>
      </w:r>
      <w:proofErr w:type="gramStart"/>
      <w:r w:rsidR="00FB687B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i.e</w:t>
      </w:r>
      <w:proofErr w:type="gramEnd"/>
      <w:r w:rsidR="00FB687B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 3+6=9; 8-5=3</w:t>
      </w:r>
      <w:r w:rsidR="00EE6B3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</w:t>
      </w:r>
    </w:p>
    <w:p w14:paraId="72ECC4FA" w14:textId="04D37F26" w:rsidR="001B1611" w:rsidRPr="00237921" w:rsidRDefault="00441F37" w:rsidP="00BD10E1">
      <w:pPr>
        <w:spacing w:before="100" w:beforeAutospacing="1" w:after="360" w:line="270" w:lineRule="atLeast"/>
        <w:ind w:right="-733"/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</w:pPr>
      <w:r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Our aim is to encourage </w:t>
      </w:r>
      <w:r w:rsidR="00FB687B"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your child</w:t>
      </w:r>
      <w:r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 to </w:t>
      </w:r>
      <w:r w:rsidR="00FB687B"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become an active and independent learner</w:t>
      </w:r>
      <w:r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.</w:t>
      </w:r>
    </w:p>
    <w:p w14:paraId="69ED3500" w14:textId="2E1C298B" w:rsidR="001B1611" w:rsidRPr="00237921" w:rsidRDefault="00BD10E1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The underlying philosophy of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learning within the National Curriculum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can be summed up as ‘deeper not faster’.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As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children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gain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the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key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knowledge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and skills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required for Year 2, they will be encouraged to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use these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in a variety of different contexts to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develop their ability to problem solve and reason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.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 Pupils will be expected to deepen their understanding of English by applying their </w:t>
      </w: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comprehension,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grammar, punctuation and spelling skills in all areas of the curriculum.</w:t>
      </w:r>
    </w:p>
    <w:p w14:paraId="777242C9" w14:textId="080FC2D4" w:rsidR="004A620A" w:rsidRPr="00237921" w:rsidRDefault="00441F37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If you would like more specific information about the programme of study in Year 2 you can download a copy o</w:t>
      </w:r>
      <w:r w:rsidR="00BD10E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f the curriculum here: </w:t>
      </w:r>
      <w:hyperlink r:id="rId8" w:history="1">
        <w:r w:rsidRPr="00237921">
          <w:rPr>
            <w:rStyle w:val="Hyperlink"/>
            <w:rFonts w:ascii="Debbie Hepplewhite Print Font" w:eastAsia="Times New Roman" w:hAnsi="Debbie Hepplewhite Print Font" w:cs="Times New Roman"/>
            <w:bCs/>
            <w:sz w:val="20"/>
            <w:szCs w:val="20"/>
            <w:lang w:eastAsia="en-GB"/>
          </w:rPr>
          <w:t>www.gov.uk/government/publications/national-curriculum-in-england-primary-curriculum</w:t>
        </w:r>
      </w:hyperlink>
    </w:p>
    <w:p w14:paraId="7E3F3111" w14:textId="41C87762" w:rsidR="001B1611" w:rsidRPr="00237921" w:rsidRDefault="005425E6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During May 2020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,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the children will 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take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Key Stage 1 S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tandardised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ssessment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T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est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</w:t>
      </w:r>
      <w:r w:rsidR="00BD10E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(</w:t>
      </w:r>
      <w:r w:rsidR="00BD10E1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SATs</w:t>
      </w:r>
      <w:r w:rsidR="00BD10E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)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papers in Maths and Reading.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 Results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will inform the final 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end of year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teacher assessment for each child, </w:t>
      </w:r>
      <w:r w:rsidR="004D01C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along with information gained through ongoing assessments made during day to day learning activities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.</w:t>
      </w:r>
    </w:p>
    <w:p w14:paraId="3A2F6AA8" w14:textId="1894913A" w:rsidR="009A1FAF" w:rsidRDefault="00FE62ED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Rewards: </w:t>
      </w:r>
      <w:r w:rsidRPr="00FE62ED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we have</w:t>
      </w:r>
      <w:r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an electronic reward system that records the house points awarded to your child.  House points are awarded for being in school, arriving on time (</w:t>
      </w:r>
      <w:r w:rsidRPr="00FE62ED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by 8:55am</w:t>
      </w: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) and other activities such as completing home learning on time, finishing drinks bottle, good learning behaviour</w:t>
      </w:r>
      <w:r w:rsid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, being a role model etc.</w:t>
      </w:r>
    </w:p>
    <w:p w14:paraId="5F22481C" w14:textId="4298C7E3" w:rsidR="002544B6" w:rsidRPr="002544B6" w:rsidRDefault="002544B6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Expectations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: We ask parents to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ensure that they have high expectations of their child’s behaviour, in particular encouraging them to do as they are asked straight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away.  For example,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it is a school </w:t>
      </w:r>
      <w:r w:rsidR="005425E6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health and safety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rule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that children do not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use the outdoor play areas before and after school. 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For their own safety, p</w:t>
      </w:r>
      <w:r w:rsidRP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lease ensure th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at your child follows this rule.</w:t>
      </w:r>
    </w:p>
    <w:p w14:paraId="445C5229" w14:textId="60D20A2D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lastRenderedPageBreak/>
        <w:t>Golden Time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takes place on a Friday afternoon - please ensure that your child brings a toy or activit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y to school in a carrier bag.  C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arefully consider the ty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pe of toy that is brought it as 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our child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will be expected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to share it with their classmates and it should encourage collaborative play.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Please do not send in anything precious as things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do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sometimes get broken accidentally.</w:t>
      </w:r>
    </w:p>
    <w:p w14:paraId="24C8D912" w14:textId="72A27363" w:rsidR="005B7DDA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Sharing Friday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will take place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approximately once a month (after school on a Friday)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- details can be found on the school newsletter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</w:t>
      </w:r>
      <w:bookmarkStart w:id="0" w:name="_GoBack"/>
      <w:bookmarkEnd w:id="0"/>
    </w:p>
    <w:p w14:paraId="324EACC2" w14:textId="132699E1" w:rsidR="00E327FE" w:rsidRPr="00670248" w:rsidRDefault="00124988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School website - </w:t>
      </w:r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lease do read </w:t>
      </w:r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the class blog on </w:t>
      </w:r>
      <w:hyperlink r:id="rId9" w:history="1">
        <w:r w:rsidR="00670248" w:rsidRPr="00810FD1">
          <w:rPr>
            <w:rStyle w:val="Hyperlink"/>
            <w:rFonts w:ascii="Debbie Hepplewhite Print Font" w:eastAsia="Times New Roman" w:hAnsi="Debbie Hepplewhite Print Font" w:cs="Times New Roman"/>
            <w:sz w:val="20"/>
            <w:szCs w:val="20"/>
            <w:lang w:eastAsia="en-GB"/>
          </w:rPr>
          <w:t>http://stadrians.herts.sch.uk/</w:t>
        </w:r>
      </w:hyperlink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every week as information relating to your child’s learning is updated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at the end of each week</w:t>
      </w:r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</w:t>
      </w:r>
    </w:p>
    <w:p w14:paraId="483C49C7" w14:textId="026D96C9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Information relating to after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school clubs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sent to you from the office - please make sure that your child has all the equipment needed for their club in a separate, named bag.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If your child has any notes, money, letters or forms that need handing in, please ask them to put it in the white basket in the classroom.</w:t>
      </w:r>
    </w:p>
    <w:p w14:paraId="4BE720A6" w14:textId="0EE260EF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If your child is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going home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with someone different, 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the class teacher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 will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need to be informed - this can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be written down as a brief message and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put into the white basket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by your child at the start of the day.  If pick-up arrangements change during the day, please inform the school office.</w:t>
      </w:r>
    </w:p>
    <w:p w14:paraId="7CDC5379" w14:textId="54BCE97F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If you have any queries, as ever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 please do not hesitate to ask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.  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We are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always happy to speak with parents at the start (briefly) or end (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lots of time) of the school day </w:t>
      </w:r>
      <w:r w:rsidR="00E45E9D" w:rsidRPr="00E45E9D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u w:val="single"/>
          <w:lang w:eastAsia="en-GB"/>
        </w:rPr>
        <w:t>after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all the children are safely into school or have been handed over to their adults.  Alternatively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feel free to 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ask teachers for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an appointment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if you would like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 more private discussion.</w:t>
      </w:r>
    </w:p>
    <w:p w14:paraId="37940ADE" w14:textId="6E568CD1" w:rsidR="00F90685" w:rsidRDefault="00F8393E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We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look forward to working in partnership with you as we take your child's learning forward together.</w:t>
      </w:r>
    </w:p>
    <w:p w14:paraId="03D0DFDD" w14:textId="55AAE527" w:rsidR="004A620A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>
        <w:rPr>
          <w:rFonts w:ascii="Debbie Hepplewhite Print Font" w:hAnsi="Debbie Hepplewhite Print Font"/>
          <w:lang w:eastAsia="en-GB"/>
        </w:rPr>
        <w:t xml:space="preserve">Class teacher:      </w:t>
      </w:r>
      <w:r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Mrs </w:t>
      </w:r>
      <w:r w:rsidR="009F5688" w:rsidRPr="009F5688">
        <w:rPr>
          <w:rFonts w:ascii="Lucida Calligraphy" w:hAnsi="Lucida Calligraphy"/>
          <w:lang w:eastAsia="en-GB"/>
        </w:rPr>
        <w:t xml:space="preserve">Emma </w:t>
      </w:r>
      <w:r w:rsidRPr="009F5688">
        <w:rPr>
          <w:rFonts w:ascii="Lucida Calligraphy" w:hAnsi="Lucida Calligraphy"/>
          <w:lang w:eastAsia="en-GB"/>
        </w:rPr>
        <w:t>Hayes</w:t>
      </w:r>
      <w:r w:rsidRPr="00F00019">
        <w:rPr>
          <w:rFonts w:ascii="Debbie Hepplewhite Print Font" w:hAnsi="Debbie Hepplewhite Print Font"/>
          <w:lang w:eastAsia="en-GB"/>
        </w:rPr>
        <w:t xml:space="preserve"> </w:t>
      </w:r>
    </w:p>
    <w:p w14:paraId="5F9F3AF6" w14:textId="1825E2B6" w:rsidR="004A620A" w:rsidRPr="00F00019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 w:rsidRPr="00F00019">
        <w:rPr>
          <w:rFonts w:ascii="Debbie Hepplewhite Print Font" w:hAnsi="Debbie Hepplewhite Print Font"/>
          <w:lang w:eastAsia="en-GB"/>
        </w:rPr>
        <w:t xml:space="preserve">Teaching assistant: </w:t>
      </w:r>
      <w:r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Mrs </w:t>
      </w:r>
      <w:r w:rsidR="009F5688" w:rsidRPr="009F5688">
        <w:rPr>
          <w:rFonts w:ascii="Lucida Calligraphy" w:hAnsi="Lucida Calligraphy"/>
          <w:lang w:eastAsia="en-GB"/>
        </w:rPr>
        <w:t xml:space="preserve">Kim </w:t>
      </w:r>
      <w:r w:rsidRPr="009F5688">
        <w:rPr>
          <w:rFonts w:ascii="Lucida Calligraphy" w:hAnsi="Lucida Calligraphy"/>
          <w:lang w:eastAsia="en-GB"/>
        </w:rPr>
        <w:t>Heffernan</w:t>
      </w:r>
    </w:p>
    <w:p w14:paraId="7F28E564" w14:textId="007715EB" w:rsidR="004A620A" w:rsidRPr="00F00019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>
        <w:rPr>
          <w:rFonts w:ascii="Debbie Hepplewhite Print Font" w:hAnsi="Debbie Hepplewhite Print Font"/>
          <w:lang w:eastAsia="en-GB"/>
        </w:rPr>
        <w:t xml:space="preserve">English teachers:   </w:t>
      </w:r>
      <w:r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Ms </w:t>
      </w:r>
      <w:r w:rsidR="009F5688" w:rsidRPr="009F5688">
        <w:rPr>
          <w:rFonts w:ascii="Lucida Calligraphy" w:hAnsi="Lucida Calligraphy"/>
          <w:lang w:eastAsia="en-GB"/>
        </w:rPr>
        <w:t xml:space="preserve">Sally </w:t>
      </w:r>
      <w:r w:rsidRPr="009F5688">
        <w:rPr>
          <w:rFonts w:ascii="Lucida Calligraphy" w:hAnsi="Lucida Calligraphy"/>
          <w:lang w:eastAsia="en-GB"/>
        </w:rPr>
        <w:t>McCarthy &amp; Mrs Hayes</w:t>
      </w:r>
      <w:r w:rsidRPr="00F00019">
        <w:rPr>
          <w:rFonts w:ascii="Debbie Hepplewhite Print Font" w:hAnsi="Debbie Hepplewhite Print Font"/>
          <w:lang w:eastAsia="en-GB"/>
        </w:rPr>
        <w:t xml:space="preserve"> </w:t>
      </w:r>
    </w:p>
    <w:p w14:paraId="595A99F3" w14:textId="552B2815" w:rsidR="004A620A" w:rsidRPr="00237921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>
        <w:rPr>
          <w:rFonts w:ascii="Debbie Hepplewhite Print Font" w:hAnsi="Debbie Hepplewhite Print Font"/>
          <w:lang w:eastAsia="en-GB"/>
        </w:rPr>
        <w:t>Maths</w:t>
      </w:r>
      <w:r w:rsidR="00441F37">
        <w:rPr>
          <w:rFonts w:ascii="Debbie Hepplewhite Print Font" w:hAnsi="Debbie Hepplewhite Print Font"/>
          <w:lang w:eastAsia="en-GB"/>
        </w:rPr>
        <w:t xml:space="preserve">/Phonics teachers:  </w:t>
      </w:r>
      <w:r w:rsidR="00441F37"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Mr </w:t>
      </w:r>
      <w:r w:rsidR="009F5688" w:rsidRPr="009F5688">
        <w:rPr>
          <w:rFonts w:ascii="Lucida Calligraphy" w:hAnsi="Lucida Calligraphy"/>
          <w:lang w:eastAsia="en-GB"/>
        </w:rPr>
        <w:t xml:space="preserve">Robin </w:t>
      </w:r>
      <w:r w:rsidRPr="009F5688">
        <w:rPr>
          <w:rFonts w:ascii="Lucida Calligraphy" w:hAnsi="Lucida Calligraphy"/>
          <w:lang w:eastAsia="en-GB"/>
        </w:rPr>
        <w:t>King &amp; Mrs Hayes</w:t>
      </w:r>
      <w:r w:rsidRPr="00F00019">
        <w:rPr>
          <w:rFonts w:ascii="Debbie Hepplewhite Print Font" w:hAnsi="Debbie Hepplewhite Print Font"/>
          <w:lang w:eastAsia="en-GB"/>
        </w:rPr>
        <w:t xml:space="preserve"> </w:t>
      </w:r>
    </w:p>
    <w:sectPr w:rsidR="004A620A" w:rsidRPr="00237921" w:rsidSect="00443E31">
      <w:pgSz w:w="11906" w:h="16838"/>
      <w:pgMar w:top="851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DCA"/>
    <w:multiLevelType w:val="hybridMultilevel"/>
    <w:tmpl w:val="BAA4C848"/>
    <w:lvl w:ilvl="0" w:tplc="E79AB1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FC55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AEDA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AADA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F2B6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9CAF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B820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E07A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0AE7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7CD5A2D"/>
    <w:multiLevelType w:val="hybridMultilevel"/>
    <w:tmpl w:val="7D98A3E6"/>
    <w:lvl w:ilvl="0" w:tplc="1AD6D4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C870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9EA1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08F5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EE98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342F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01F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62D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F4B4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B0A10BD"/>
    <w:multiLevelType w:val="multilevel"/>
    <w:tmpl w:val="AA061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37747"/>
    <w:multiLevelType w:val="hybridMultilevel"/>
    <w:tmpl w:val="47E80B5A"/>
    <w:lvl w:ilvl="0" w:tplc="E64A47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3206D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9E72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5E51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3A0B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304E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44A9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FC75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E638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3237DEB"/>
    <w:multiLevelType w:val="hybridMultilevel"/>
    <w:tmpl w:val="DDCE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1D11"/>
    <w:multiLevelType w:val="multilevel"/>
    <w:tmpl w:val="A9049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E0BE4"/>
    <w:multiLevelType w:val="hybridMultilevel"/>
    <w:tmpl w:val="9184D7B4"/>
    <w:lvl w:ilvl="0" w:tplc="92FE8D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5421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602B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D6D8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42F2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2050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187C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745E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B0D0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E3C35B4"/>
    <w:multiLevelType w:val="hybridMultilevel"/>
    <w:tmpl w:val="EE221AC0"/>
    <w:lvl w:ilvl="0" w:tplc="8528EE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B2B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0A69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5668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2287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740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983E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E6FF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EED8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14E1E9E"/>
    <w:multiLevelType w:val="hybridMultilevel"/>
    <w:tmpl w:val="AD82FDC0"/>
    <w:lvl w:ilvl="0" w:tplc="670237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0BC50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FE63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9E9C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6821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4EF9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8069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481E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76DE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7F"/>
    <w:rsid w:val="000901A3"/>
    <w:rsid w:val="000D6D3F"/>
    <w:rsid w:val="00124988"/>
    <w:rsid w:val="001B1611"/>
    <w:rsid w:val="001C16C1"/>
    <w:rsid w:val="00222B3B"/>
    <w:rsid w:val="00223695"/>
    <w:rsid w:val="00237921"/>
    <w:rsid w:val="00243C25"/>
    <w:rsid w:val="002544B6"/>
    <w:rsid w:val="00441F37"/>
    <w:rsid w:val="00443E31"/>
    <w:rsid w:val="00466D0E"/>
    <w:rsid w:val="00467DBB"/>
    <w:rsid w:val="004A620A"/>
    <w:rsid w:val="004D01C7"/>
    <w:rsid w:val="004F549C"/>
    <w:rsid w:val="005425E6"/>
    <w:rsid w:val="00545FDE"/>
    <w:rsid w:val="005B7DDA"/>
    <w:rsid w:val="00670248"/>
    <w:rsid w:val="006B75FC"/>
    <w:rsid w:val="008D041C"/>
    <w:rsid w:val="008D24E7"/>
    <w:rsid w:val="00962379"/>
    <w:rsid w:val="009974BE"/>
    <w:rsid w:val="009A1FAF"/>
    <w:rsid w:val="009F5688"/>
    <w:rsid w:val="00A6657F"/>
    <w:rsid w:val="00B578DA"/>
    <w:rsid w:val="00BD10E1"/>
    <w:rsid w:val="00BF05D2"/>
    <w:rsid w:val="00BF247C"/>
    <w:rsid w:val="00C83F88"/>
    <w:rsid w:val="00CB51DD"/>
    <w:rsid w:val="00D10ED2"/>
    <w:rsid w:val="00D307BC"/>
    <w:rsid w:val="00D64089"/>
    <w:rsid w:val="00E327FE"/>
    <w:rsid w:val="00E45E9D"/>
    <w:rsid w:val="00EE6095"/>
    <w:rsid w:val="00EE6B38"/>
    <w:rsid w:val="00F00019"/>
    <w:rsid w:val="00F8393E"/>
    <w:rsid w:val="00F90685"/>
    <w:rsid w:val="00FB687B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7AAB"/>
  <w15:chartTrackingRefBased/>
  <w15:docId w15:val="{20D3D835-FDA6-4798-B4DC-F315BFDC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DDA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5B7DDA"/>
    <w:rPr>
      <w:i/>
      <w:i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B7DDA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5B7DD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E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24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00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7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5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5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6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curriculum-in-england-primary-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biehepplewhitehandwri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tadrians.herts.sch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drians.hert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EHayes</dc:creator>
  <cp:keywords/>
  <dc:description/>
  <cp:lastModifiedBy>Emma  Hayes</cp:lastModifiedBy>
  <cp:revision>21</cp:revision>
  <cp:lastPrinted>2019-09-06T15:03:00Z</cp:lastPrinted>
  <dcterms:created xsi:type="dcterms:W3CDTF">2018-09-09T06:19:00Z</dcterms:created>
  <dcterms:modified xsi:type="dcterms:W3CDTF">2019-09-09T16:07:00Z</dcterms:modified>
</cp:coreProperties>
</file>